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738" w:rsidRPr="00454B72" w:rsidRDefault="00C82738" w:rsidP="00C82738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Bold"/>
          <w:b/>
          <w:bCs/>
          <w:sz w:val="40"/>
          <w:szCs w:val="40"/>
          <w:lang w:val="es-ES_tradnl"/>
        </w:rPr>
      </w:pPr>
      <w:r w:rsidRPr="00454B72">
        <w:rPr>
          <w:rFonts w:asciiTheme="majorHAnsi" w:hAnsiTheme="majorHAnsi" w:cs="AvenirNextLTPro-Bold"/>
          <w:b/>
          <w:bCs/>
          <w:sz w:val="40"/>
          <w:szCs w:val="40"/>
          <w:lang w:val="es-ES_tradnl"/>
        </w:rPr>
        <w:t>Inalambricamente</w:t>
      </w:r>
      <w:r>
        <w:rPr>
          <w:rFonts w:asciiTheme="majorHAnsi" w:hAnsiTheme="majorHAnsi" w:cs="AvenirNextLTPro-Bold"/>
          <w:b/>
          <w:bCs/>
          <w:sz w:val="40"/>
          <w:szCs w:val="40"/>
          <w:lang w:val="es-ES_tradnl"/>
        </w:rPr>
        <w:t xml:space="preserve"> </w:t>
      </w:r>
      <w:r w:rsidRPr="00454B72">
        <w:rPr>
          <w:rFonts w:asciiTheme="majorHAnsi" w:hAnsiTheme="majorHAnsi" w:cs="AvenirNextLTPro-Bold"/>
          <w:b/>
          <w:bCs/>
          <w:sz w:val="40"/>
          <w:szCs w:val="40"/>
          <w:lang w:val="es-ES_tradnl"/>
        </w:rPr>
        <w:t>por</w:t>
      </w:r>
      <w:r>
        <w:rPr>
          <w:rFonts w:asciiTheme="majorHAnsi" w:hAnsiTheme="majorHAnsi" w:cs="AvenirNextLTPro-Bold"/>
          <w:b/>
          <w:bCs/>
          <w:sz w:val="40"/>
          <w:szCs w:val="40"/>
          <w:lang w:val="es-ES_tradnl"/>
        </w:rPr>
        <w:t xml:space="preserve"> </w:t>
      </w:r>
      <w:r w:rsidRPr="00454B72">
        <w:rPr>
          <w:rFonts w:asciiTheme="majorHAnsi" w:hAnsiTheme="majorHAnsi" w:cs="AvenirNextLTPro-Bold"/>
          <w:b/>
          <w:bCs/>
          <w:sz w:val="40"/>
          <w:szCs w:val="40"/>
          <w:lang w:val="es-ES_tradnl"/>
        </w:rPr>
        <w:t>Mobile</w:t>
      </w:r>
    </w:p>
    <w:p w:rsidR="002E765F" w:rsidRPr="00214116" w:rsidRDefault="002E765F" w:rsidP="009A54CF">
      <w:pPr>
        <w:pStyle w:val="Text"/>
        <w:spacing w:line="276" w:lineRule="auto"/>
      </w:pPr>
    </w:p>
    <w:p w:rsidR="00C82738" w:rsidRPr="00DC2092" w:rsidRDefault="00C82738" w:rsidP="00C82738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Medium"/>
          <w:b/>
          <w:sz w:val="22"/>
          <w:szCs w:val="22"/>
          <w:lang w:val="es-ES_tradnl"/>
        </w:rPr>
      </w:pPr>
      <w:r w:rsidRPr="00DC2092">
        <w:rPr>
          <w:rFonts w:asciiTheme="majorHAnsi" w:hAnsiTheme="majorHAnsi" w:cs="AvenirNextLTPro-Medium"/>
          <w:b/>
          <w:sz w:val="22"/>
          <w:szCs w:val="22"/>
          <w:lang w:val="es-ES_tradnl"/>
        </w:rPr>
        <w:t>Fabricación de bordillos como por encanto: en la bahía de Mobile en el Golfo de México en el estado federado estadounidense de Alabama, una extendedora de encofrado deslizante SP 15i de Wirtgen trabajó de forma completamente automática.</w:t>
      </w:r>
    </w:p>
    <w:p w:rsidR="00CF48D0" w:rsidRPr="00214116" w:rsidRDefault="00CF48D0" w:rsidP="009A54CF">
      <w:pPr>
        <w:pStyle w:val="Text"/>
        <w:spacing w:line="276" w:lineRule="auto"/>
        <w:rPr>
          <w:rStyle w:val="Hervorhebung"/>
        </w:rPr>
      </w:pPr>
    </w:p>
    <w:p w:rsidR="00C82738" w:rsidRDefault="00C82738" w:rsidP="00C82738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Regular"/>
          <w:sz w:val="22"/>
          <w:szCs w:val="22"/>
          <w:lang w:val="es-ES_tradnl"/>
        </w:rPr>
      </w:pP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Cuando se urbaniza una nueva zona residencial, los diferentes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sectores están divididos, frecuentemente, en partes pequenas.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Se han de construir calles, crear caminos peatonales y elaborar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accesos a las parcelas. Las diferentes áreas de tránsito están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muchas veces subdivididas por separadores de hormigón, como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los bordillos. Estos pueden ser piezas prefabricadas de hormigón o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perfiles monolíticos, elaborados in situ por extendedoras de encofrado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deslizante lateral de W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>irtgen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 xml:space="preserve">. </w:t>
      </w:r>
    </w:p>
    <w:p w:rsidR="00C82738" w:rsidRDefault="00C82738" w:rsidP="00C82738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Regular"/>
          <w:sz w:val="22"/>
          <w:szCs w:val="22"/>
          <w:lang w:val="es-ES_tradnl"/>
        </w:rPr>
      </w:pPr>
    </w:p>
    <w:p w:rsidR="00C82738" w:rsidRDefault="00C82738" w:rsidP="00C82738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Regular"/>
          <w:sz w:val="22"/>
          <w:szCs w:val="22"/>
          <w:lang w:val="es-ES_tradnl"/>
        </w:rPr>
      </w:pP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La empresa de construcción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Ammons &amp; Blackmon Construction LLC se decidió por este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procedimiento. La SP 15i de la empresa ha elaborado cientos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de metros lineales de bordillos en una nueva zona residencial en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Mobile, situada en la bahía de Mobile en el Golfo de México, y,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en esta operación, ha trabajado en radios estrechos y amplios así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como a diferentes anchuras y alturas. A pesar de la rentabilidad,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normalmente todavía se ha de realizar una tarea sensible en cuanto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a tiempo y calidad: el tensado de los alambres de guía. Que se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puede prescindir de la misma, lo demuestra el nuevo proyecto de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construcción en Alabama: en el mismo, una SP 15i ha elaborado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todos los bordillos de forma completamente automática.</w:t>
      </w:r>
    </w:p>
    <w:p w:rsidR="00CF48D0" w:rsidRPr="00214116" w:rsidRDefault="00CF48D0" w:rsidP="009A54CF">
      <w:pPr>
        <w:pStyle w:val="Text"/>
        <w:spacing w:line="276" w:lineRule="auto"/>
        <w:rPr>
          <w:rStyle w:val="Hervorhebung"/>
        </w:rPr>
      </w:pPr>
    </w:p>
    <w:p w:rsidR="00C82738" w:rsidRPr="00454B72" w:rsidRDefault="00C82738" w:rsidP="00C82738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Bold"/>
          <w:b/>
          <w:bCs/>
          <w:sz w:val="22"/>
          <w:szCs w:val="22"/>
          <w:lang w:val="es-ES_tradnl"/>
        </w:rPr>
      </w:pPr>
      <w:r w:rsidRPr="00454B72">
        <w:rPr>
          <w:rFonts w:asciiTheme="majorHAnsi" w:hAnsiTheme="majorHAnsi" w:cs="AvenirNextLTPro-Bold"/>
          <w:b/>
          <w:bCs/>
          <w:sz w:val="22"/>
          <w:szCs w:val="22"/>
          <w:lang w:val="es-ES_tradnl"/>
        </w:rPr>
        <w:t>SP 15i compatible con controles 3D de uso habitual</w:t>
      </w:r>
    </w:p>
    <w:p w:rsidR="00C82738" w:rsidRPr="00454B72" w:rsidRDefault="00C82738" w:rsidP="00C82738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Regular"/>
          <w:sz w:val="22"/>
          <w:szCs w:val="22"/>
          <w:lang w:val="es-ES_tradnl"/>
        </w:rPr>
      </w:pP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Como es normal en muchos de nuestros proyectos de construcción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de obra nueva, en Mobile también se disponía de un modelo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tridimensional del terreno. La gran ventaja de la SP 15i: gracias a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la interfaz estándar certificada, la extendedora de hormigón puede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equiparse, además de con el AutoPilot y el control 3D de W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>irtgen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,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también con sistemas 3D de otros proveedores de primer orden.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Los datos se ponen a disposición de la tecnología de la máquina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a través de la interfaz tridimensional, en el extendido se utilizan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diferentes aparatos como un receptor GNSS RTK o estaciones totales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automáticas. Los sensores dispuestos en la máquina permiten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una medición precisa mientras la misma hace su trabajo. Estos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sistemas comprueban permanentemente si concuerdan los valores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nominales y reales de los parámetros de extendido. Cuando en un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proyecto de construcción no se dispone de modelos del terreno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tridimensionales, los usuarios también pueden recurrir al AutoPilot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Field Rover de W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>irtgen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 xml:space="preserve"> y elaborar un nuevo modelo de datos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digital directamente en la obra.</w:t>
      </w:r>
    </w:p>
    <w:p w:rsidR="009A54CF" w:rsidRPr="00214116" w:rsidRDefault="009A54CF" w:rsidP="009A54CF">
      <w:pPr>
        <w:spacing w:line="276" w:lineRule="auto"/>
        <w:rPr>
          <w:sz w:val="22"/>
        </w:rPr>
      </w:pPr>
      <w:r w:rsidRPr="00214116">
        <w:br w:type="page"/>
      </w:r>
    </w:p>
    <w:p w:rsidR="00C82738" w:rsidRPr="00454B72" w:rsidRDefault="00C82738" w:rsidP="00C82738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Bold"/>
          <w:b/>
          <w:bCs/>
          <w:color w:val="000000"/>
          <w:sz w:val="22"/>
          <w:szCs w:val="22"/>
          <w:lang w:val="es-ES_tradnl"/>
        </w:rPr>
      </w:pPr>
      <w:r w:rsidRPr="00454B72">
        <w:rPr>
          <w:rFonts w:asciiTheme="majorHAnsi" w:hAnsiTheme="majorHAnsi" w:cs="AvenirNextLTPro-Bold"/>
          <w:b/>
          <w:bCs/>
          <w:color w:val="000000"/>
          <w:sz w:val="22"/>
          <w:szCs w:val="22"/>
          <w:lang w:val="es-ES_tradnl"/>
        </w:rPr>
        <w:lastRenderedPageBreak/>
        <w:t>La renuncia a los alambres de guía también</w:t>
      </w:r>
      <w:r>
        <w:rPr>
          <w:rFonts w:asciiTheme="majorHAnsi" w:hAnsiTheme="majorHAnsi" w:cs="AvenirNextLTPro-Bold"/>
          <w:b/>
          <w:bCs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Bold"/>
          <w:b/>
          <w:bCs/>
          <w:color w:val="000000"/>
          <w:sz w:val="22"/>
          <w:szCs w:val="22"/>
          <w:lang w:val="es-ES_tradnl"/>
        </w:rPr>
        <w:t>simplifica el abastecimiento de material</w:t>
      </w:r>
    </w:p>
    <w:p w:rsidR="00C82738" w:rsidRDefault="00C82738" w:rsidP="00C82738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</w:pP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En el trabajo realizado en la pequena ciudad de Mobile, el equipo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de extendido de Ammons &amp; Blackmon Construction LLC tuvo que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cambiar entre diferentes sectores varias veces por turno. Por lo que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era evidente que la renuncia a los costosos trabajos de medición,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tensado y controlado vinculados a los alambres de guía aumentaría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la rentabilidad del pedido en gran medida. De esta forma, el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abastecimiento de material es mucho más sencillo: los camiones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llegan rápidamente a la SP 15i y los conductores no han de prestar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atención a los alambres de guía tensados. La propia extendedora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de encofrado deslizante también contribuyó al avance rápido del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trabajo gracias a otra de sus características: el trimmer. El grupo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nivela el subsuelo para un extendido óptimo. El diseno del rodillo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trimmer se basa en la tecnología de fresado de W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irtgen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, una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especialidad de la empresa. El trimmer telescópico y helicoidal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dotado de picas de vástago cilíndrico garantiza un extendido de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perfiles uniforme en un solo proceso de trabajo.</w:t>
      </w:r>
    </w:p>
    <w:p w:rsidR="006F7B38" w:rsidRPr="00214116" w:rsidRDefault="006F7B38" w:rsidP="009A54CF">
      <w:pPr>
        <w:pStyle w:val="Text"/>
        <w:spacing w:line="276" w:lineRule="auto"/>
      </w:pPr>
    </w:p>
    <w:p w:rsidR="00C82738" w:rsidRPr="00454B72" w:rsidRDefault="00C82738" w:rsidP="00C82738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Bold"/>
          <w:b/>
          <w:bCs/>
          <w:color w:val="000000"/>
          <w:sz w:val="22"/>
          <w:szCs w:val="22"/>
          <w:lang w:val="es-ES_tradnl"/>
        </w:rPr>
      </w:pPr>
      <w:r w:rsidRPr="00454B72">
        <w:rPr>
          <w:rFonts w:asciiTheme="majorHAnsi" w:hAnsiTheme="majorHAnsi" w:cs="AvenirNextLTPro-Bold"/>
          <w:b/>
          <w:bCs/>
          <w:color w:val="000000"/>
          <w:sz w:val="22"/>
          <w:szCs w:val="22"/>
          <w:lang w:val="es-ES_tradnl"/>
        </w:rPr>
        <w:t>Extendedora de encofrado deslizante lateral /</w:t>
      </w:r>
      <w:r>
        <w:rPr>
          <w:rFonts w:asciiTheme="majorHAnsi" w:hAnsiTheme="majorHAnsi" w:cs="AvenirNextLTPro-Bold"/>
          <w:b/>
          <w:bCs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Bold"/>
          <w:b/>
          <w:bCs/>
          <w:color w:val="000000"/>
          <w:sz w:val="22"/>
          <w:szCs w:val="22"/>
          <w:lang w:val="es-ES_tradnl"/>
        </w:rPr>
        <w:t>central demuestra una gran versatilidad</w:t>
      </w:r>
    </w:p>
    <w:p w:rsidR="00C82738" w:rsidRPr="00454B72" w:rsidRDefault="00C82738" w:rsidP="00C82738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</w:pP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El proyecto de construcción de Alabama también demostró la gran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diversidad de perfiles monolíticos que la SP 15i puede elaborar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con sus perfiles estándar o especiales para el extendido lateral.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Pues, en Mobile, además de bordillos tradicionales también estaban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en la lista de trabajos, como es típico en los EE.UU., bordillos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combinados con canales de agua, canales de agua transitables planos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entre entradas para coches privadas y vías públicas, así como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aceras completas. Aquí, la extendedora de encofrado deslizante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extendió el hormigón a una anchura de entre 0,3 y 1,8 m y una</w:t>
      </w:r>
      <w:r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color w:val="000000"/>
          <w:sz w:val="22"/>
          <w:szCs w:val="22"/>
          <w:lang w:val="es-ES_tradnl"/>
        </w:rPr>
        <w:t>altura de entre 15 y 30 cm.</w:t>
      </w:r>
    </w:p>
    <w:p w:rsidR="00C82738" w:rsidRPr="00454B72" w:rsidRDefault="00C82738" w:rsidP="00C82738">
      <w:pPr>
        <w:pStyle w:val="Text"/>
        <w:spacing w:line="276" w:lineRule="auto"/>
        <w:rPr>
          <w:rFonts w:asciiTheme="majorHAnsi" w:hAnsiTheme="majorHAnsi" w:cs="AvenirNextLTPro-Regular"/>
          <w:color w:val="000000"/>
          <w:szCs w:val="22"/>
          <w:lang w:val="es-ES_tradnl"/>
        </w:rPr>
      </w:pPr>
    </w:p>
    <w:p w:rsidR="00C82738" w:rsidRPr="00454B72" w:rsidRDefault="00C82738" w:rsidP="00C82738">
      <w:pPr>
        <w:pStyle w:val="Text"/>
        <w:spacing w:line="276" w:lineRule="auto"/>
        <w:rPr>
          <w:rFonts w:asciiTheme="majorHAnsi" w:hAnsiTheme="majorHAnsi" w:cs="AvenirNextLTPro-Bold"/>
          <w:b/>
          <w:bCs/>
          <w:szCs w:val="22"/>
          <w:lang w:val="es-ES_tradnl"/>
        </w:rPr>
      </w:pPr>
      <w:r w:rsidRPr="00454B72">
        <w:rPr>
          <w:rFonts w:asciiTheme="majorHAnsi" w:hAnsiTheme="majorHAnsi" w:cs="AvenirNextLTPro-Bold"/>
          <w:b/>
          <w:bCs/>
          <w:szCs w:val="22"/>
          <w:lang w:val="es-ES_tradnl"/>
        </w:rPr>
        <w:t>Perfeccionamiento: el AutoPilot 2.0 de W</w:t>
      </w:r>
      <w:r>
        <w:rPr>
          <w:rFonts w:asciiTheme="majorHAnsi" w:hAnsiTheme="majorHAnsi" w:cs="AvenirNextLTPro-Bold"/>
          <w:b/>
          <w:bCs/>
          <w:szCs w:val="22"/>
          <w:lang w:val="es-ES_tradnl"/>
        </w:rPr>
        <w:t>irtgen</w:t>
      </w:r>
    </w:p>
    <w:p w:rsidR="00C82738" w:rsidRPr="00454B72" w:rsidRDefault="00C82738" w:rsidP="00C82738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LTPro-Regular"/>
          <w:sz w:val="22"/>
          <w:szCs w:val="22"/>
          <w:lang w:val="es-ES_tradnl"/>
        </w:rPr>
      </w:pP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Más precisión de extendido con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menos costes: el AutoPilot 2.0 de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W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>irtgen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 xml:space="preserve"> perfeccionado, junto con los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modelos SP 15i y SP 25i, puede crear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ahora cualquier tipo de perfil de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encofrado lateral y central de forma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todavía más económica y precisa.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Para ello, el sistema 3D puede utilizar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un modelo de datos previamente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preparado o elaborar directamente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en la obra un nuevo modelo de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datos digital, lo cual es muy sencillo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gracias al bastón de aplomar Field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Rover. El software del AutoPilot 2.0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verifica automáticamente los datos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impor tados o recién creados en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relación con puntos de flexión para la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dirección y el control de altura. Con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ayuda de editores gráficos, el usuario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puede corregir directamente en la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tablet puntos de flexión indeseados</w:t>
      </w:r>
      <w:r>
        <w:rPr>
          <w:rFonts w:asciiTheme="majorHAnsi" w:hAnsiTheme="majorHAnsi" w:cs="AvenirNextLTPro-Regular"/>
          <w:sz w:val="22"/>
          <w:szCs w:val="22"/>
          <w:lang w:val="es-ES_tradnl"/>
        </w:rPr>
        <w:t xml:space="preserve"> </w:t>
      </w:r>
      <w:r w:rsidRPr="00454B72">
        <w:rPr>
          <w:rFonts w:asciiTheme="majorHAnsi" w:hAnsiTheme="majorHAnsi" w:cs="AvenirNextLTPro-Regular"/>
          <w:sz w:val="22"/>
          <w:szCs w:val="22"/>
          <w:lang w:val="es-ES_tradnl"/>
        </w:rPr>
        <w:t>en los datos del modelo.</w:t>
      </w:r>
    </w:p>
    <w:p w:rsidR="001E5FC4" w:rsidRPr="00214116" w:rsidRDefault="001E5FC4" w:rsidP="009A54CF">
      <w:pPr>
        <w:pStyle w:val="Text"/>
        <w:spacing w:line="276" w:lineRule="auto"/>
      </w:pPr>
    </w:p>
    <w:p w:rsidR="001E5FC4" w:rsidRPr="00214116" w:rsidRDefault="001E5FC4" w:rsidP="009A54CF">
      <w:pPr>
        <w:pStyle w:val="Text"/>
        <w:spacing w:line="276" w:lineRule="auto"/>
      </w:pPr>
    </w:p>
    <w:p w:rsidR="00F36D3B" w:rsidRDefault="00F36D3B">
      <w:pPr>
        <w:rPr>
          <w:sz w:val="22"/>
        </w:rPr>
      </w:pPr>
      <w:r>
        <w:br w:type="page"/>
      </w:r>
    </w:p>
    <w:p w:rsidR="00D166AC" w:rsidRPr="00214116" w:rsidRDefault="002844EF" w:rsidP="009A54CF">
      <w:pPr>
        <w:pStyle w:val="HeadlineFotos"/>
      </w:pPr>
      <w:r w:rsidRPr="00214116">
        <w:rPr>
          <w:rFonts w:ascii="Verdana" w:eastAsia="Calibri" w:hAnsi="Verdana" w:cs="Times New Roman"/>
          <w:caps w:val="0"/>
          <w:szCs w:val="22"/>
        </w:rPr>
        <w:lastRenderedPageBreak/>
        <w:t>Fotos</w:t>
      </w:r>
      <w:r w:rsidR="00D166AC" w:rsidRPr="00214116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8"/>
        <w:gridCol w:w="4880"/>
      </w:tblGrid>
      <w:tr w:rsidR="00D166AC" w:rsidRPr="00214116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214116" w:rsidRDefault="00D166AC" w:rsidP="009A54CF">
            <w:pPr>
              <w:spacing w:line="276" w:lineRule="auto"/>
            </w:pPr>
            <w:r w:rsidRPr="00214116">
              <w:rPr>
                <w:noProof/>
                <w:lang w:eastAsia="de-DE"/>
              </w:rPr>
              <w:drawing>
                <wp:inline distT="0" distB="0" distL="0" distR="0" wp14:anchorId="03997FD3" wp14:editId="32C96CE3">
                  <wp:extent cx="2668378" cy="1499358"/>
                  <wp:effectExtent l="0" t="0" r="0" b="571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499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214116" w:rsidRDefault="00214116" w:rsidP="009A54CF">
            <w:pPr>
              <w:pStyle w:val="berschrift3"/>
              <w:spacing w:line="276" w:lineRule="auto"/>
              <w:outlineLvl w:val="2"/>
            </w:pPr>
            <w:r w:rsidRPr="00214116">
              <w:t>W_photo_SP15i_00077_HI_Presse</w:t>
            </w:r>
          </w:p>
          <w:p w:rsidR="00C82738" w:rsidRPr="00454B72" w:rsidRDefault="00C82738" w:rsidP="00C82738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LTPro-Regular"/>
                <w:sz w:val="20"/>
                <w:lang w:val="es-ES_tradnl"/>
              </w:rPr>
            </w:pPr>
            <w:r w:rsidRPr="00454B72">
              <w:rPr>
                <w:rFonts w:asciiTheme="majorHAnsi" w:hAnsiTheme="majorHAnsi" w:cs="AvenirNextLTPro-Bold"/>
                <w:bCs/>
                <w:sz w:val="20"/>
                <w:lang w:val="es-ES_tradnl"/>
              </w:rPr>
              <w:t>Para la máxima flexibilidad: SP 15i de W</w:t>
            </w:r>
            <w:r>
              <w:rPr>
                <w:rFonts w:asciiTheme="majorHAnsi" w:hAnsiTheme="majorHAnsi" w:cs="AvenirNextLTPro-Bold"/>
                <w:bCs/>
                <w:sz w:val="20"/>
                <w:lang w:val="es-ES_tradnl"/>
              </w:rPr>
              <w:t>irtgen</w:t>
            </w:r>
            <w:r w:rsidRPr="00454B72">
              <w:rPr>
                <w:rFonts w:asciiTheme="majorHAnsi" w:hAnsiTheme="majorHAnsi" w:cs="AvenirNextLTPro-Bold"/>
                <w:bCs/>
                <w:sz w:val="20"/>
                <w:lang w:val="es-ES_tradnl"/>
              </w:rPr>
              <w:t xml:space="preserve"> hace posible realizar radios pequeños desde 0,5 m.</w:t>
            </w:r>
          </w:p>
          <w:p w:rsidR="00D166AC" w:rsidRPr="00214116" w:rsidRDefault="00D166AC" w:rsidP="00214116">
            <w:pPr>
              <w:pStyle w:val="Text"/>
              <w:spacing w:line="276" w:lineRule="auto"/>
              <w:rPr>
                <w:sz w:val="20"/>
              </w:rPr>
            </w:pPr>
          </w:p>
        </w:tc>
      </w:tr>
    </w:tbl>
    <w:p w:rsidR="00214116" w:rsidRDefault="00214116" w:rsidP="009A54CF">
      <w:pPr>
        <w:pStyle w:val="Text"/>
        <w:spacing w:line="276" w:lineRule="auto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83"/>
        <w:gridCol w:w="4825"/>
      </w:tblGrid>
      <w:tr w:rsidR="00F36D3B" w:rsidRPr="00214116" w:rsidTr="006270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F36D3B" w:rsidRPr="00214116" w:rsidRDefault="00F36D3B" w:rsidP="0062703D">
            <w:pPr>
              <w:spacing w:line="276" w:lineRule="auto"/>
            </w:pPr>
            <w:r w:rsidRPr="00214116">
              <w:rPr>
                <w:noProof/>
                <w:lang w:eastAsia="de-DE"/>
              </w:rPr>
              <w:drawing>
                <wp:inline distT="0" distB="0" distL="0" distR="0" wp14:anchorId="01162C0D" wp14:editId="4AA4A306">
                  <wp:extent cx="2674014" cy="1782675"/>
                  <wp:effectExtent l="0" t="0" r="0" b="825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4014" cy="178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F36D3B" w:rsidRPr="00214116" w:rsidRDefault="00F36D3B" w:rsidP="0062703D">
            <w:pPr>
              <w:pStyle w:val="berschrift3"/>
              <w:spacing w:line="276" w:lineRule="auto"/>
              <w:outlineLvl w:val="2"/>
            </w:pPr>
            <w:r w:rsidRPr="00214116">
              <w:t>W_photo_SP15i_00071</w:t>
            </w:r>
          </w:p>
          <w:p w:rsidR="00C82738" w:rsidRPr="00454B72" w:rsidRDefault="00C82738" w:rsidP="00C82738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LTPro-Bold"/>
                <w:bCs/>
                <w:sz w:val="20"/>
                <w:lang w:val="es-ES_tradnl"/>
              </w:rPr>
            </w:pPr>
            <w:r>
              <w:rPr>
                <w:rFonts w:asciiTheme="majorHAnsi" w:hAnsiTheme="majorHAnsi" w:cs="AvenirNextLTPro-Bold"/>
                <w:bCs/>
                <w:sz w:val="20"/>
                <w:lang w:val="es-ES_tradnl"/>
              </w:rPr>
              <w:t>“</w:t>
            </w:r>
            <w:r w:rsidRPr="00454B72">
              <w:rPr>
                <w:rFonts w:asciiTheme="majorHAnsi" w:hAnsiTheme="majorHAnsi" w:cs="AvenirNextLTPro-Bold"/>
                <w:bCs/>
                <w:sz w:val="20"/>
                <w:lang w:val="es-ES_tradnl"/>
              </w:rPr>
              <w:t>Con las tecnologías de W</w:t>
            </w:r>
            <w:r>
              <w:rPr>
                <w:rFonts w:asciiTheme="majorHAnsi" w:hAnsiTheme="majorHAnsi" w:cs="AvenirNextLTPro-Bold"/>
                <w:bCs/>
                <w:sz w:val="20"/>
                <w:lang w:val="es-ES_tradnl"/>
              </w:rPr>
              <w:t>irtgen</w:t>
            </w:r>
            <w:r w:rsidRPr="00454B72">
              <w:rPr>
                <w:rFonts w:asciiTheme="majorHAnsi" w:hAnsiTheme="majorHAnsi" w:cs="AvenirNextLTPro-Bold"/>
                <w:bCs/>
                <w:sz w:val="20"/>
                <w:lang w:val="es-ES_tradnl"/>
              </w:rPr>
              <w:t xml:space="preserve"> pudimos crear perfiles de hormigón todavía más precisos y con mayor rapidez.</w:t>
            </w:r>
            <w:r>
              <w:rPr>
                <w:rFonts w:asciiTheme="majorHAnsi" w:hAnsiTheme="majorHAnsi" w:cs="AvenirNextLTPro-Bold"/>
                <w:bCs/>
                <w:sz w:val="20"/>
                <w:lang w:val="es-ES_tradnl"/>
              </w:rPr>
              <w:t>”</w:t>
            </w:r>
            <w:r w:rsidRPr="00454B72">
              <w:rPr>
                <w:rFonts w:asciiTheme="majorHAnsi" w:hAnsiTheme="majorHAnsi" w:cs="AvenirNextLTPro-Bold"/>
                <w:bCs/>
                <w:sz w:val="20"/>
                <w:lang w:val="es-ES_tradnl"/>
              </w:rPr>
              <w:t xml:space="preserve"> </w:t>
            </w:r>
            <w:r w:rsidRPr="00454B72">
              <w:rPr>
                <w:rFonts w:asciiTheme="majorHAnsi" w:hAnsiTheme="majorHAnsi" w:cs="AvenirNextLTPro-Bold"/>
                <w:bCs/>
                <w:sz w:val="20"/>
                <w:lang w:val="es-ES_tradnl"/>
              </w:rPr>
              <w:br/>
              <w:t>Chad Ammons, director del proyecto, Ammons &amp; Blackmon Construction LLC</w:t>
            </w:r>
          </w:p>
          <w:p w:rsidR="00F36D3B" w:rsidRPr="00214116" w:rsidRDefault="00F36D3B" w:rsidP="0062703D">
            <w:pPr>
              <w:pStyle w:val="Text"/>
              <w:spacing w:line="276" w:lineRule="auto"/>
              <w:rPr>
                <w:sz w:val="20"/>
              </w:rPr>
            </w:pPr>
          </w:p>
        </w:tc>
      </w:tr>
    </w:tbl>
    <w:p w:rsidR="00F36D3B" w:rsidRDefault="00F36D3B" w:rsidP="009A54CF">
      <w:pPr>
        <w:pStyle w:val="Text"/>
        <w:spacing w:line="276" w:lineRule="auto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2"/>
        <w:gridCol w:w="4886"/>
      </w:tblGrid>
      <w:tr w:rsidR="001F2650" w:rsidRPr="00214116" w:rsidTr="000452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09" w:type="dxa"/>
            <w:tcBorders>
              <w:right w:val="single" w:sz="4" w:space="0" w:color="auto"/>
            </w:tcBorders>
          </w:tcPr>
          <w:p w:rsidR="001F2650" w:rsidRPr="00214116" w:rsidRDefault="001F2650" w:rsidP="009A54CF">
            <w:pPr>
              <w:spacing w:line="276" w:lineRule="auto"/>
            </w:pPr>
            <w:r w:rsidRPr="00214116">
              <w:rPr>
                <w:noProof/>
                <w:lang w:eastAsia="de-DE"/>
              </w:rPr>
              <w:drawing>
                <wp:inline distT="0" distB="0" distL="0" distR="0" wp14:anchorId="65B25BC6" wp14:editId="0677A269">
                  <wp:extent cx="2674014" cy="1752335"/>
                  <wp:effectExtent l="0" t="0" r="0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4014" cy="175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1F2650" w:rsidRPr="00214116" w:rsidRDefault="001F2650" w:rsidP="009A54CF">
            <w:pPr>
              <w:pStyle w:val="berschrift3"/>
              <w:spacing w:line="276" w:lineRule="auto"/>
              <w:outlineLvl w:val="2"/>
            </w:pPr>
            <w:r w:rsidRPr="00214116">
              <w:t>W_</w:t>
            </w:r>
            <w:r w:rsidR="0004527B">
              <w:t>composing_Title_AutoPilot_00001_HI</w:t>
            </w:r>
          </w:p>
          <w:p w:rsidR="001F2650" w:rsidRPr="00214116" w:rsidRDefault="00C82738" w:rsidP="00C82738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454B72">
              <w:rPr>
                <w:rFonts w:asciiTheme="majorHAnsi" w:hAnsiTheme="majorHAnsi" w:cs="AvenirNextLTPro-Bold"/>
                <w:bCs/>
                <w:sz w:val="20"/>
                <w:lang w:val="es-ES_tradnl"/>
              </w:rPr>
              <w:t>El sistema de control tridimensional consta de un ordenador integrado en la extendedora y una tablet, fijada en el bastón de aplomar del Field Rover. Dos receptores GPS montados en la máquina comunican con una estación de referencia GPS en la obra.</w:t>
            </w:r>
          </w:p>
        </w:tc>
      </w:tr>
    </w:tbl>
    <w:p w:rsidR="00A04056" w:rsidRDefault="00A04056" w:rsidP="009A54CF">
      <w:pPr>
        <w:pStyle w:val="Text"/>
        <w:spacing w:line="276" w:lineRule="auto"/>
      </w:pPr>
    </w:p>
    <w:p w:rsidR="0004527B" w:rsidRDefault="0004527B">
      <w:pPr>
        <w:rPr>
          <w:sz w:val="22"/>
        </w:rPr>
      </w:pPr>
      <w:r>
        <w:br w:type="page"/>
      </w:r>
    </w:p>
    <w:p w:rsidR="0004527B" w:rsidRPr="00214116" w:rsidRDefault="0004527B" w:rsidP="0004527B">
      <w:pPr>
        <w:pStyle w:val="HeadlineFotos"/>
      </w:pPr>
      <w:r w:rsidRPr="00214116">
        <w:rPr>
          <w:rFonts w:ascii="Verdana" w:eastAsia="Calibri" w:hAnsi="Verdana" w:cs="Times New Roman"/>
          <w:caps w:val="0"/>
          <w:szCs w:val="22"/>
        </w:rPr>
        <w:lastRenderedPageBreak/>
        <w:t>Fotos</w:t>
      </w:r>
      <w:r w:rsidRPr="00214116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2"/>
        <w:gridCol w:w="4886"/>
      </w:tblGrid>
      <w:tr w:rsidR="0004527B" w:rsidRPr="00214116" w:rsidTr="006270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09" w:type="dxa"/>
            <w:tcBorders>
              <w:right w:val="single" w:sz="4" w:space="0" w:color="auto"/>
            </w:tcBorders>
          </w:tcPr>
          <w:p w:rsidR="0004527B" w:rsidRPr="00214116" w:rsidRDefault="0004527B" w:rsidP="0062703D">
            <w:pPr>
              <w:spacing w:line="276" w:lineRule="auto"/>
            </w:pPr>
            <w:r w:rsidRPr="00214116">
              <w:rPr>
                <w:noProof/>
                <w:lang w:eastAsia="de-DE"/>
              </w:rPr>
              <w:drawing>
                <wp:inline distT="0" distB="0" distL="0" distR="0" wp14:anchorId="4FA7216A" wp14:editId="59B9BD51">
                  <wp:extent cx="2800834" cy="2800350"/>
                  <wp:effectExtent l="0" t="0" r="0" b="0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1719" cy="280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04527B" w:rsidRPr="00214116" w:rsidRDefault="0004527B" w:rsidP="0062703D">
            <w:pPr>
              <w:pStyle w:val="berschrift3"/>
              <w:spacing w:line="276" w:lineRule="auto"/>
              <w:outlineLvl w:val="2"/>
            </w:pPr>
            <w:r>
              <w:t>AutoPilot_00002-00004</w:t>
            </w:r>
          </w:p>
          <w:p w:rsidR="00C82738" w:rsidRPr="00454B72" w:rsidRDefault="00C82738" w:rsidP="00C82738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LTPro-Bold"/>
                <w:bCs/>
                <w:sz w:val="20"/>
                <w:lang w:val="es-ES_tradnl"/>
              </w:rPr>
            </w:pPr>
            <w:r w:rsidRPr="00454B72">
              <w:rPr>
                <w:rFonts w:asciiTheme="majorHAnsi" w:hAnsiTheme="majorHAnsi" w:cs="AvenirNextLTPro-Bold"/>
                <w:bCs/>
                <w:sz w:val="20"/>
                <w:lang w:val="es-ES_tradnl"/>
              </w:rPr>
              <w:t>Extensa comprobación al importar modelos de datos externos para asegurar la mejor calidad del extendido.</w:t>
            </w:r>
          </w:p>
          <w:p w:rsidR="00C82738" w:rsidRPr="00454B72" w:rsidRDefault="00C82738" w:rsidP="00C82738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LTPro-Bold"/>
                <w:bCs/>
                <w:sz w:val="20"/>
                <w:lang w:val="es-ES_tradnl"/>
              </w:rPr>
            </w:pPr>
          </w:p>
          <w:p w:rsidR="00C82738" w:rsidRPr="00454B72" w:rsidRDefault="00C82738" w:rsidP="00C82738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LTPro-Bold"/>
                <w:bCs/>
                <w:sz w:val="20"/>
                <w:lang w:val="es-ES_tradnl"/>
              </w:rPr>
            </w:pPr>
            <w:r w:rsidRPr="00454B72">
              <w:rPr>
                <w:rFonts w:asciiTheme="majorHAnsi" w:hAnsiTheme="majorHAnsi" w:cs="AvenirNextLTPro-Bold"/>
                <w:bCs/>
                <w:sz w:val="20"/>
                <w:lang w:val="es-ES_tradnl"/>
              </w:rPr>
              <w:t>Cada objeto puede controlarse directamente con el Field Rover. De esta forma se puede comprobar la exactitud de las entradas de agua, tomas de agua, etc.</w:t>
            </w:r>
          </w:p>
          <w:p w:rsidR="00C82738" w:rsidRPr="00454B72" w:rsidRDefault="00C82738" w:rsidP="00C82738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LTPro-Bold"/>
                <w:bCs/>
                <w:sz w:val="20"/>
                <w:lang w:val="es-ES_tradnl"/>
              </w:rPr>
            </w:pPr>
          </w:p>
          <w:p w:rsidR="00C82738" w:rsidRPr="00454B72" w:rsidRDefault="00C82738" w:rsidP="00C82738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LTPro-Regular"/>
                <w:sz w:val="20"/>
                <w:lang w:val="es-ES_tradnl"/>
              </w:rPr>
            </w:pPr>
            <w:r w:rsidRPr="00454B72">
              <w:rPr>
                <w:rFonts w:asciiTheme="majorHAnsi" w:hAnsiTheme="majorHAnsi" w:cs="AvenirNextLTPro-Bold"/>
                <w:bCs/>
                <w:sz w:val="20"/>
                <w:lang w:val="es-ES_tradnl"/>
              </w:rPr>
              <w:t>Corrección de errores directa mediante el redondeado de flexiones con editores gráficos.</w:t>
            </w:r>
          </w:p>
          <w:p w:rsidR="0004527B" w:rsidRPr="00214116" w:rsidRDefault="0004527B" w:rsidP="0062703D">
            <w:pPr>
              <w:pStyle w:val="Text"/>
              <w:spacing w:line="276" w:lineRule="auto"/>
              <w:rPr>
                <w:sz w:val="20"/>
              </w:rPr>
            </w:pPr>
            <w:bookmarkStart w:id="0" w:name="_GoBack"/>
            <w:bookmarkEnd w:id="0"/>
          </w:p>
        </w:tc>
      </w:tr>
    </w:tbl>
    <w:p w:rsidR="0004527B" w:rsidRDefault="0004527B" w:rsidP="009A54CF">
      <w:pPr>
        <w:pStyle w:val="Text"/>
        <w:spacing w:line="276" w:lineRule="auto"/>
      </w:pPr>
    </w:p>
    <w:p w:rsidR="00214116" w:rsidRPr="00214116" w:rsidRDefault="00214116" w:rsidP="009A54CF">
      <w:pPr>
        <w:pStyle w:val="Text"/>
        <w:spacing w:line="276" w:lineRule="auto"/>
      </w:pPr>
    </w:p>
    <w:p w:rsidR="00C03396" w:rsidRPr="00214116" w:rsidRDefault="0024363C" w:rsidP="009A54CF">
      <w:pPr>
        <w:pStyle w:val="Text"/>
        <w:spacing w:line="276" w:lineRule="auto"/>
      </w:pPr>
      <w:r w:rsidRPr="00214116">
        <w:rPr>
          <w:i/>
          <w:u w:val="single"/>
        </w:rPr>
        <w:t>Hinweis:</w:t>
      </w:r>
      <w:r w:rsidRPr="00214116">
        <w:rPr>
          <w:i/>
        </w:rPr>
        <w:t xml:space="preserve"> Diese Fotos dienen lediglich der Voransicht. Für den Abdruck in den Publikationen nutzen Sie bitte die Fotos in 300 dpi-Auflösung, die auf den Webseiten der Wirtgen GmbH /Wirtgen Group als Download zur Verfügung stehen.</w:t>
      </w:r>
    </w:p>
    <w:p w:rsidR="00244981" w:rsidRDefault="00244981" w:rsidP="009A54CF">
      <w:pPr>
        <w:pStyle w:val="Text"/>
        <w:spacing w:line="276" w:lineRule="auto"/>
      </w:pPr>
    </w:p>
    <w:p w:rsidR="004508E0" w:rsidRPr="00214116" w:rsidRDefault="004508E0" w:rsidP="009A54CF">
      <w:pPr>
        <w:pStyle w:val="Text"/>
        <w:spacing w:line="276" w:lineRule="auto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RPr="00214116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4363C" w:rsidRPr="00214116" w:rsidRDefault="0024363C" w:rsidP="009A54CF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14116">
              <w:rPr>
                <w:rFonts w:ascii="Verdana" w:eastAsia="Calibri" w:hAnsi="Verdana" w:cs="Times New Roman"/>
                <w:caps w:val="0"/>
                <w:szCs w:val="22"/>
              </w:rPr>
              <w:t xml:space="preserve">Weitere Informationen </w:t>
            </w:r>
          </w:p>
          <w:p w:rsidR="0024363C" w:rsidRPr="00214116" w:rsidRDefault="0024363C" w:rsidP="009A54CF">
            <w:pPr>
              <w:pStyle w:val="HeadlineKontakte"/>
            </w:pPr>
            <w:r w:rsidRPr="00214116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Pr="00214116">
              <w:t>:</w:t>
            </w:r>
          </w:p>
          <w:p w:rsidR="0024363C" w:rsidRPr="00030560" w:rsidRDefault="0024363C" w:rsidP="009A54CF">
            <w:pPr>
              <w:pStyle w:val="Text"/>
              <w:spacing w:line="276" w:lineRule="auto"/>
              <w:rPr>
                <w:lang w:val="en-US"/>
              </w:rPr>
            </w:pPr>
            <w:r w:rsidRPr="00030560">
              <w:rPr>
                <w:lang w:val="en-US"/>
              </w:rPr>
              <w:t>WIRTGEN GmbH</w:t>
            </w:r>
          </w:p>
          <w:p w:rsidR="0024363C" w:rsidRPr="00030560" w:rsidRDefault="0024363C" w:rsidP="009A54CF">
            <w:pPr>
              <w:pStyle w:val="Text"/>
              <w:spacing w:line="276" w:lineRule="auto"/>
              <w:rPr>
                <w:lang w:val="en-US"/>
              </w:rPr>
            </w:pPr>
            <w:r w:rsidRPr="00030560">
              <w:rPr>
                <w:lang w:val="en-US"/>
              </w:rPr>
              <w:t>Corporate Communications</w:t>
            </w:r>
          </w:p>
          <w:p w:rsidR="0024363C" w:rsidRPr="00030560" w:rsidRDefault="0024363C" w:rsidP="009A54CF">
            <w:pPr>
              <w:pStyle w:val="Text"/>
              <w:spacing w:line="276" w:lineRule="auto"/>
              <w:rPr>
                <w:lang w:val="en-US"/>
              </w:rPr>
            </w:pPr>
            <w:r w:rsidRPr="00030560">
              <w:rPr>
                <w:lang w:val="en-US"/>
              </w:rPr>
              <w:t>Michaela Adams, Mario Linnemann</w:t>
            </w:r>
          </w:p>
          <w:p w:rsidR="0024363C" w:rsidRPr="00214116" w:rsidRDefault="0024363C" w:rsidP="009A54CF">
            <w:pPr>
              <w:pStyle w:val="Text"/>
              <w:spacing w:line="276" w:lineRule="auto"/>
            </w:pPr>
            <w:r w:rsidRPr="00214116">
              <w:t>Reinhard-Wirtgen-Straße 2</w:t>
            </w:r>
          </w:p>
          <w:p w:rsidR="0024363C" w:rsidRPr="00214116" w:rsidRDefault="0024363C" w:rsidP="009A54CF">
            <w:pPr>
              <w:pStyle w:val="Text"/>
              <w:spacing w:line="276" w:lineRule="auto"/>
            </w:pPr>
            <w:r w:rsidRPr="00214116">
              <w:t xml:space="preserve">53578 </w:t>
            </w:r>
            <w:proofErr w:type="spellStart"/>
            <w:r w:rsidRPr="00214116">
              <w:t>Windhagen</w:t>
            </w:r>
            <w:proofErr w:type="spellEnd"/>
          </w:p>
          <w:p w:rsidR="0024363C" w:rsidRPr="00214116" w:rsidRDefault="0024363C" w:rsidP="009A54CF">
            <w:pPr>
              <w:pStyle w:val="Text"/>
              <w:spacing w:line="276" w:lineRule="auto"/>
            </w:pPr>
            <w:r w:rsidRPr="00214116">
              <w:t>Deutschland</w:t>
            </w:r>
          </w:p>
          <w:p w:rsidR="0024363C" w:rsidRPr="00214116" w:rsidRDefault="0024363C" w:rsidP="009A54CF">
            <w:pPr>
              <w:pStyle w:val="Text"/>
              <w:spacing w:line="276" w:lineRule="auto"/>
            </w:pPr>
          </w:p>
          <w:p w:rsidR="0024363C" w:rsidRPr="00214116" w:rsidRDefault="0024363C" w:rsidP="009A54CF">
            <w:pPr>
              <w:pStyle w:val="Text"/>
              <w:spacing w:line="276" w:lineRule="auto"/>
            </w:pPr>
            <w:r w:rsidRPr="00214116">
              <w:t>Telefon: +49 (0) 2645 131 – 4510</w:t>
            </w:r>
          </w:p>
          <w:p w:rsidR="0024363C" w:rsidRPr="00214116" w:rsidRDefault="0024363C" w:rsidP="009A54CF">
            <w:pPr>
              <w:pStyle w:val="Text"/>
              <w:spacing w:line="276" w:lineRule="auto"/>
            </w:pPr>
            <w:r w:rsidRPr="00214116">
              <w:t>Telefax: +49 (0) 2645 131 – 499</w:t>
            </w:r>
          </w:p>
          <w:p w:rsidR="0024363C" w:rsidRPr="00214116" w:rsidRDefault="0024363C" w:rsidP="009A54CF">
            <w:pPr>
              <w:pStyle w:val="Text"/>
              <w:spacing w:line="276" w:lineRule="auto"/>
            </w:pPr>
            <w:proofErr w:type="spellStart"/>
            <w:r w:rsidRPr="00214116">
              <w:t>E-mail</w:t>
            </w:r>
            <w:proofErr w:type="spellEnd"/>
            <w:r w:rsidRPr="00214116">
              <w:t>: presse@wirtgen.com</w:t>
            </w:r>
          </w:p>
          <w:p w:rsidR="00D166AC" w:rsidRPr="00214116" w:rsidRDefault="0024363C" w:rsidP="009A54CF">
            <w:pPr>
              <w:pStyle w:val="Text"/>
              <w:spacing w:line="276" w:lineRule="auto"/>
            </w:pPr>
            <w:r w:rsidRPr="00214116"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214116" w:rsidRDefault="0034191A" w:rsidP="009A54CF">
            <w:pPr>
              <w:pStyle w:val="Text"/>
              <w:spacing w:line="276" w:lineRule="auto"/>
            </w:pPr>
          </w:p>
        </w:tc>
      </w:tr>
    </w:tbl>
    <w:p w:rsidR="00341484" w:rsidRPr="00214116" w:rsidRDefault="00341484" w:rsidP="00214116">
      <w:pPr>
        <w:pStyle w:val="Text"/>
        <w:spacing w:line="276" w:lineRule="auto"/>
      </w:pPr>
    </w:p>
    <w:sectPr w:rsidR="00341484" w:rsidRPr="00214116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2A6" w:rsidRDefault="005F02A6" w:rsidP="00E55534">
      <w:r>
        <w:separator/>
      </w:r>
    </w:p>
  </w:endnote>
  <w:endnote w:type="continuationSeparator" w:id="0">
    <w:p w:rsidR="005F02A6" w:rsidRDefault="005F02A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LTPro-Bold">
    <w:panose1 w:val="020B0803020202020204"/>
    <w:charset w:val="00"/>
    <w:family w:val="swiss"/>
    <w:notTrueType/>
    <w:pitch w:val="default"/>
    <w:sig w:usb0="00000003" w:usb1="00000000" w:usb2="00000000" w:usb3="00000000" w:csb0="00000001" w:csb1="00000000"/>
  </w:font>
  <w:font w:name="AvenirNextLTPro-Medium">
    <w:panose1 w:val="020B0603020202020204"/>
    <w:charset w:val="EE"/>
    <w:family w:val="swiss"/>
    <w:notTrueType/>
    <w:pitch w:val="default"/>
    <w:sig w:usb0="00000005" w:usb1="00000000" w:usb2="00000000" w:usb3="00000000" w:csb0="00000002" w:csb1="00000000"/>
  </w:font>
  <w:font w:name="AvenirNextLTPro-Regular">
    <w:panose1 w:val="020B0503020202020204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C82738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5CBB1AA5" wp14:editId="10FA224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3D800D98" wp14:editId="7496426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2A6" w:rsidRDefault="005F02A6" w:rsidP="00E55534">
      <w:r>
        <w:separator/>
      </w:r>
    </w:p>
  </w:footnote>
  <w:footnote w:type="continuationSeparator" w:id="0">
    <w:p w:rsidR="005F02A6" w:rsidRDefault="005F02A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259CBCB" wp14:editId="29EC2734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3A8C46A" wp14:editId="5C83FE22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4EB94035" wp14:editId="33E113A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700EA2F" wp14:editId="2924ED5C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08B2A590" wp14:editId="48862F32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5ECD7F9B" wp14:editId="0CA55379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500pt;height:1500pt" o:bullet="t">
        <v:imagedata r:id="rId1" o:title="AZ_04a"/>
      </v:shape>
    </w:pict>
  </w:numPicBullet>
  <w:numPicBullet w:numPicBulletId="1">
    <w:pict>
      <v:shape id="_x0000_i1062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2A6"/>
    <w:rsid w:val="00030560"/>
    <w:rsid w:val="00042106"/>
    <w:rsid w:val="0004527B"/>
    <w:rsid w:val="0005285B"/>
    <w:rsid w:val="000529C6"/>
    <w:rsid w:val="00066D09"/>
    <w:rsid w:val="0009665C"/>
    <w:rsid w:val="000E2697"/>
    <w:rsid w:val="00103205"/>
    <w:rsid w:val="0012026F"/>
    <w:rsid w:val="00132055"/>
    <w:rsid w:val="0014683F"/>
    <w:rsid w:val="001B16BB"/>
    <w:rsid w:val="001B46B4"/>
    <w:rsid w:val="001D4441"/>
    <w:rsid w:val="001E5FC4"/>
    <w:rsid w:val="001F2650"/>
    <w:rsid w:val="00202EE1"/>
    <w:rsid w:val="00214116"/>
    <w:rsid w:val="0024363C"/>
    <w:rsid w:val="00244981"/>
    <w:rsid w:val="00253A2E"/>
    <w:rsid w:val="002844EF"/>
    <w:rsid w:val="00295639"/>
    <w:rsid w:val="0029634D"/>
    <w:rsid w:val="002B1E37"/>
    <w:rsid w:val="002E765F"/>
    <w:rsid w:val="002F108B"/>
    <w:rsid w:val="00326E98"/>
    <w:rsid w:val="00341484"/>
    <w:rsid w:val="0034191A"/>
    <w:rsid w:val="00343CC7"/>
    <w:rsid w:val="00384A08"/>
    <w:rsid w:val="003A753A"/>
    <w:rsid w:val="003E1CB6"/>
    <w:rsid w:val="003E24AD"/>
    <w:rsid w:val="003E3CF6"/>
    <w:rsid w:val="003E759F"/>
    <w:rsid w:val="003F05D2"/>
    <w:rsid w:val="00403373"/>
    <w:rsid w:val="00406C81"/>
    <w:rsid w:val="00412545"/>
    <w:rsid w:val="00430BB0"/>
    <w:rsid w:val="004508E0"/>
    <w:rsid w:val="00463D7D"/>
    <w:rsid w:val="00476F4D"/>
    <w:rsid w:val="004D2857"/>
    <w:rsid w:val="004D55A5"/>
    <w:rsid w:val="00506409"/>
    <w:rsid w:val="00530E32"/>
    <w:rsid w:val="005711A3"/>
    <w:rsid w:val="00573B2B"/>
    <w:rsid w:val="005A4F04"/>
    <w:rsid w:val="005B3697"/>
    <w:rsid w:val="005B5793"/>
    <w:rsid w:val="005F02A6"/>
    <w:rsid w:val="006330A2"/>
    <w:rsid w:val="00642EB6"/>
    <w:rsid w:val="006B73C9"/>
    <w:rsid w:val="006F3D35"/>
    <w:rsid w:val="006F7602"/>
    <w:rsid w:val="006F7B38"/>
    <w:rsid w:val="00722A17"/>
    <w:rsid w:val="00757B83"/>
    <w:rsid w:val="007658CA"/>
    <w:rsid w:val="00791A69"/>
    <w:rsid w:val="00794830"/>
    <w:rsid w:val="00797CAA"/>
    <w:rsid w:val="007C2658"/>
    <w:rsid w:val="007E20D0"/>
    <w:rsid w:val="007F2B9D"/>
    <w:rsid w:val="00820315"/>
    <w:rsid w:val="00843B45"/>
    <w:rsid w:val="00847049"/>
    <w:rsid w:val="00853929"/>
    <w:rsid w:val="00863129"/>
    <w:rsid w:val="0087207A"/>
    <w:rsid w:val="008C2DB2"/>
    <w:rsid w:val="008D4AE7"/>
    <w:rsid w:val="008D770E"/>
    <w:rsid w:val="0090337E"/>
    <w:rsid w:val="009A54CF"/>
    <w:rsid w:val="009A7E90"/>
    <w:rsid w:val="009C2378"/>
    <w:rsid w:val="009D016F"/>
    <w:rsid w:val="009E251D"/>
    <w:rsid w:val="00A04056"/>
    <w:rsid w:val="00A171F4"/>
    <w:rsid w:val="00A24EFC"/>
    <w:rsid w:val="00A57EA9"/>
    <w:rsid w:val="00A80677"/>
    <w:rsid w:val="00A977CE"/>
    <w:rsid w:val="00AD131F"/>
    <w:rsid w:val="00AF3B3A"/>
    <w:rsid w:val="00AF6569"/>
    <w:rsid w:val="00B06265"/>
    <w:rsid w:val="00B5695F"/>
    <w:rsid w:val="00B90F78"/>
    <w:rsid w:val="00BC1F6F"/>
    <w:rsid w:val="00BD1058"/>
    <w:rsid w:val="00BE377B"/>
    <w:rsid w:val="00BF56B2"/>
    <w:rsid w:val="00C03396"/>
    <w:rsid w:val="00C1451A"/>
    <w:rsid w:val="00C24082"/>
    <w:rsid w:val="00C457C3"/>
    <w:rsid w:val="00C644CA"/>
    <w:rsid w:val="00C73005"/>
    <w:rsid w:val="00C82738"/>
    <w:rsid w:val="00CA51B5"/>
    <w:rsid w:val="00CF36C9"/>
    <w:rsid w:val="00CF48D0"/>
    <w:rsid w:val="00D166AC"/>
    <w:rsid w:val="00D24067"/>
    <w:rsid w:val="00D774C3"/>
    <w:rsid w:val="00E1256C"/>
    <w:rsid w:val="00E14608"/>
    <w:rsid w:val="00E21E67"/>
    <w:rsid w:val="00E226E3"/>
    <w:rsid w:val="00E30EBF"/>
    <w:rsid w:val="00E52D70"/>
    <w:rsid w:val="00E55534"/>
    <w:rsid w:val="00E914D1"/>
    <w:rsid w:val="00F20920"/>
    <w:rsid w:val="00F36D3B"/>
    <w:rsid w:val="00F56318"/>
    <w:rsid w:val="00F80758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_neu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1D6AD-355E-4FE5-A57D-5D0BF3206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GmbH_Vorlage_neu.dotx</Template>
  <TotalTime>0</TotalTime>
  <Pages>4</Pages>
  <Words>920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6706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Erner Michael</dc:creator>
  <cp:lastModifiedBy>Schüler Angelika</cp:lastModifiedBy>
  <cp:revision>13</cp:revision>
  <dcterms:created xsi:type="dcterms:W3CDTF">2018-06-15T07:51:00Z</dcterms:created>
  <dcterms:modified xsi:type="dcterms:W3CDTF">2018-07-09T12:51:00Z</dcterms:modified>
</cp:coreProperties>
</file>